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D4" w:rsidRDefault="00F90ED4" w:rsidP="00F90E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90ED4" w:rsidRPr="002C429B" w:rsidRDefault="00F90ED4" w:rsidP="00F90E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90ED4" w:rsidRPr="00F90ED4" w:rsidRDefault="00F90ED4" w:rsidP="00F90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  </w:t>
      </w:r>
      <w:r w:rsidRPr="00F90ED4">
        <w:rPr>
          <w:rFonts w:ascii="Times New Roman" w:hAnsi="Times New Roman" w:cs="Times New Roman"/>
        </w:rPr>
        <w:t xml:space="preserve">площадью </w:t>
      </w:r>
      <w:r w:rsidR="00553553">
        <w:rPr>
          <w:rFonts w:ascii="Times New Roman" w:hAnsi="Times New Roman" w:cs="Times New Roman"/>
        </w:rPr>
        <w:t>1500</w:t>
      </w:r>
      <w:r w:rsidRPr="00F90ED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90ED4">
        <w:rPr>
          <w:rFonts w:ascii="Times New Roman" w:hAnsi="Times New Roman" w:cs="Times New Roman"/>
        </w:rPr>
        <w:t>кв.м</w:t>
      </w:r>
      <w:proofErr w:type="spellEnd"/>
      <w:proofErr w:type="gramEnd"/>
      <w:r w:rsidRPr="00F90ED4">
        <w:rPr>
          <w:rFonts w:ascii="Times New Roman" w:hAnsi="Times New Roman" w:cs="Times New Roman"/>
        </w:rPr>
        <w:t xml:space="preserve"> категория земель   – земли населенных пунктов, вид разрешенного использования – для </w:t>
      </w:r>
      <w:r w:rsidR="00553553">
        <w:rPr>
          <w:rFonts w:ascii="Times New Roman" w:hAnsi="Times New Roman" w:cs="Times New Roman"/>
        </w:rPr>
        <w:t>индивидуального жилищного строительства</w:t>
      </w:r>
      <w:r w:rsidRPr="00F90ED4">
        <w:rPr>
          <w:rFonts w:ascii="Times New Roman" w:hAnsi="Times New Roman" w:cs="Times New Roman"/>
        </w:rPr>
        <w:t xml:space="preserve"> </w:t>
      </w:r>
      <w:r w:rsidR="00553553">
        <w:rPr>
          <w:rFonts w:ascii="Times New Roman" w:hAnsi="Times New Roman" w:cs="Times New Roman"/>
        </w:rPr>
        <w:t xml:space="preserve"> </w:t>
      </w:r>
      <w:r w:rsidRPr="00F90ED4">
        <w:rPr>
          <w:rFonts w:ascii="Times New Roman" w:hAnsi="Times New Roman" w:cs="Times New Roman"/>
        </w:rPr>
        <w:t xml:space="preserve"> (2.</w:t>
      </w:r>
      <w:r w:rsidR="00553553">
        <w:rPr>
          <w:rFonts w:ascii="Times New Roman" w:hAnsi="Times New Roman" w:cs="Times New Roman"/>
        </w:rPr>
        <w:t>1</w:t>
      </w:r>
      <w:r w:rsidRPr="00F90ED4">
        <w:rPr>
          <w:rFonts w:ascii="Times New Roman" w:hAnsi="Times New Roman" w:cs="Times New Roman"/>
        </w:rPr>
        <w:t xml:space="preserve">), расположенного в городском округе Домодедово, д. </w:t>
      </w:r>
      <w:proofErr w:type="spellStart"/>
      <w:r w:rsidR="00553553">
        <w:rPr>
          <w:rFonts w:ascii="Times New Roman" w:hAnsi="Times New Roman" w:cs="Times New Roman"/>
        </w:rPr>
        <w:t>Вертково</w:t>
      </w:r>
      <w:proofErr w:type="spellEnd"/>
      <w:r w:rsidRPr="00F90ED4">
        <w:rPr>
          <w:rFonts w:ascii="Times New Roman" w:hAnsi="Times New Roman" w:cs="Times New Roman"/>
        </w:rPr>
        <w:t xml:space="preserve"> (кадастровый квартал 50:28:009</w:t>
      </w:r>
      <w:r w:rsidR="00553553">
        <w:rPr>
          <w:rFonts w:ascii="Times New Roman" w:hAnsi="Times New Roman" w:cs="Times New Roman"/>
        </w:rPr>
        <w:t>0409</w:t>
      </w:r>
      <w:bookmarkStart w:id="0" w:name="_GoBack"/>
      <w:bookmarkEnd w:id="0"/>
      <w:r w:rsidRPr="00F90ED4">
        <w:rPr>
          <w:rFonts w:ascii="Times New Roman" w:hAnsi="Times New Roman" w:cs="Times New Roman"/>
        </w:rPr>
        <w:t>).</w:t>
      </w:r>
    </w:p>
    <w:p w:rsidR="00F90ED4" w:rsidRPr="00B44F7D" w:rsidRDefault="00F90ED4" w:rsidP="00F90E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F90ED4" w:rsidRPr="00B44F7D" w:rsidRDefault="00F90ED4" w:rsidP="00F90ED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B44F7D">
        <w:rPr>
          <w:rFonts w:ascii="Times New Roman" w:hAnsi="Times New Roman" w:cs="Times New Roman"/>
        </w:rPr>
        <w:t>участка,  сведения</w:t>
      </w:r>
      <w:proofErr w:type="gramEnd"/>
      <w:r w:rsidRPr="00B44F7D">
        <w:rPr>
          <w:rFonts w:ascii="Times New Roman" w:hAnsi="Times New Roman" w:cs="Times New Roman"/>
        </w:rPr>
        <w:t xml:space="preserve"> о котором не  внесены в ЕГРН». </w:t>
      </w:r>
      <w:r w:rsidRPr="00B4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  </w:t>
      </w:r>
      <w:r w:rsidR="00BD70A9">
        <w:rPr>
          <w:rFonts w:ascii="Times New Roman" w:eastAsia="Times New Roman" w:hAnsi="Times New Roman" w:cs="Times New Roman"/>
          <w:lang w:eastAsia="x-none"/>
        </w:rPr>
        <w:t>03.06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.2023 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="00BD70A9">
        <w:rPr>
          <w:rFonts w:ascii="Times New Roman" w:eastAsia="Times New Roman" w:hAnsi="Times New Roman" w:cs="Times New Roman"/>
          <w:lang w:eastAsia="x-none"/>
        </w:rPr>
        <w:t>03.07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.2023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B44F7D">
        <w:rPr>
          <w:rFonts w:ascii="Times New Roman" w:eastAsia="Times New Roman" w:hAnsi="Times New Roman" w:cs="Times New Roman"/>
          <w:lang w:eastAsia="x-none"/>
        </w:rPr>
        <w:tab/>
      </w:r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="00BD70A9">
        <w:rPr>
          <w:rFonts w:ascii="Times New Roman" w:eastAsia="Times New Roman" w:hAnsi="Times New Roman" w:cs="Times New Roman"/>
          <w:lang w:eastAsia="x-none"/>
        </w:rPr>
        <w:t>03.07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.2023   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B44F7D">
        <w:rPr>
          <w:rFonts w:ascii="Times New Roman" w:eastAsia="Times New Roman" w:hAnsi="Times New Roman" w:cs="Times New Roman"/>
          <w:lang w:eastAsia="x-none"/>
        </w:rPr>
        <w:t>15</w:t>
      </w:r>
      <w:r w:rsidRPr="00B44F7D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 w:rsidRPr="00B44F7D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 w:rsidR="00BD70A9">
        <w:rPr>
          <w:rFonts w:ascii="Times New Roman" w:eastAsia="Times New Roman" w:hAnsi="Times New Roman" w:cs="Times New Roman"/>
          <w:lang w:eastAsia="x-none"/>
        </w:rPr>
        <w:t>02.06</w:t>
      </w:r>
      <w:r w:rsidRPr="00B44F7D">
        <w:rPr>
          <w:rFonts w:ascii="Times New Roman" w:eastAsia="Times New Roman" w:hAnsi="Times New Roman" w:cs="Times New Roman"/>
          <w:lang w:eastAsia="x-none"/>
        </w:rPr>
        <w:t xml:space="preserve">.2023 размещено на официальном сайте в сети Интернет  </w:t>
      </w:r>
      <w:r w:rsidRPr="00B44F7D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B44F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F7D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4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44F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https://www.domod.ru</w:t>
        </w:r>
      </w:hyperlink>
    </w:p>
    <w:p w:rsidR="00F90ED4" w:rsidRPr="00B44F7D" w:rsidRDefault="00F90ED4" w:rsidP="00F90ED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44F7D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4F7D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90ED4" w:rsidRPr="00B44F7D" w:rsidRDefault="00F90ED4" w:rsidP="00F90ED4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B44F7D"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F90ED4" w:rsidRPr="00B44F7D" w:rsidRDefault="00F90ED4" w:rsidP="00F90ED4">
      <w:pPr>
        <w:tabs>
          <w:tab w:val="left" w:pos="5895"/>
        </w:tabs>
        <w:spacing w:after="0" w:line="240" w:lineRule="auto"/>
        <w:ind w:left="-709"/>
        <w:jc w:val="both"/>
      </w:pPr>
      <w:r w:rsidRPr="00B44F7D">
        <w:rPr>
          <w:rFonts w:ascii="Times New Roman" w:eastAsia="Times New Roman" w:hAnsi="Times New Roman" w:cs="Times New Roman"/>
        </w:rPr>
        <w:t>управлению имуществом</w:t>
      </w:r>
      <w:r w:rsidRPr="00B44F7D"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F90ED4" w:rsidRPr="00B44F7D" w:rsidRDefault="00F90ED4" w:rsidP="00F90ED4"/>
    <w:p w:rsidR="00F90ED4" w:rsidRDefault="00F90ED4" w:rsidP="00F90ED4">
      <w:pPr>
        <w:spacing w:after="0" w:line="240" w:lineRule="auto"/>
        <w:ind w:left="-709" w:firstLine="851"/>
        <w:jc w:val="both"/>
      </w:pPr>
    </w:p>
    <w:p w:rsidR="00F90ED4" w:rsidRDefault="00F90ED4" w:rsidP="00F90ED4"/>
    <w:p w:rsidR="001748C6" w:rsidRDefault="001748C6"/>
    <w:sectPr w:rsidR="001748C6" w:rsidSect="00C958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D4"/>
    <w:rsid w:val="001748C6"/>
    <w:rsid w:val="00553553"/>
    <w:rsid w:val="00BD70A9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B709"/>
  <w15:chartTrackingRefBased/>
  <w15:docId w15:val="{D69C7F89-F070-4594-A105-31C21F89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2023-01-26T14:41:00Z</dcterms:created>
  <dcterms:modified xsi:type="dcterms:W3CDTF">2023-06-02T14:27:00Z</dcterms:modified>
</cp:coreProperties>
</file>